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836DD">
      <w:pPr>
        <w:jc w:val="right"/>
        <w:rPr>
          <w:b/>
          <w:bCs/>
        </w:rPr>
      </w:pPr>
      <w:r w:rsidRPr="00BA7CD3">
        <w:rPr>
          <w:b/>
          <w:bCs/>
        </w:rPr>
        <w:t>Reg.No. ____________</w:t>
      </w:r>
    </w:p>
    <w:p w:rsidR="00F266A7" w:rsidRPr="00BA7CD3" w:rsidRDefault="00A836DD" w:rsidP="00A836DD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BA7CD3" w:rsidRDefault="005133D7" w:rsidP="005527A4">
      <w:pPr>
        <w:jc w:val="center"/>
        <w:rPr>
          <w:b/>
        </w:rPr>
      </w:pPr>
      <w:r w:rsidRPr="00BA7CD3">
        <w:rPr>
          <w:b/>
        </w:rPr>
        <w:t>En</w:t>
      </w:r>
      <w:r w:rsidR="00266439" w:rsidRPr="00BA7CD3">
        <w:rPr>
          <w:b/>
        </w:rPr>
        <w:t>d Semester Examination – Nov/Dec</w:t>
      </w:r>
      <w:r w:rsidRPr="00BA7CD3">
        <w:rPr>
          <w:b/>
        </w:rPr>
        <w:t xml:space="preserve"> </w:t>
      </w:r>
      <w:r w:rsidR="005527A4" w:rsidRPr="00BA7CD3">
        <w:rPr>
          <w:b/>
        </w:rPr>
        <w:t>–</w:t>
      </w:r>
      <w:r w:rsidR="0081627E" w:rsidRPr="00BA7CD3">
        <w:rPr>
          <w:b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BA7CD3" w:rsidTr="00EB0EE0">
        <w:tc>
          <w:tcPr>
            <w:tcW w:w="1616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BA7CD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BA7CD3" w:rsidTr="00EB0EE0">
        <w:tc>
          <w:tcPr>
            <w:tcW w:w="1616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BA7CD3" w:rsidRDefault="00D35799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17CE3003</w:t>
            </w:r>
          </w:p>
        </w:tc>
        <w:tc>
          <w:tcPr>
            <w:tcW w:w="1800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3hrs</w:t>
            </w:r>
          </w:p>
        </w:tc>
      </w:tr>
      <w:tr w:rsidR="005527A4" w:rsidRPr="00BA7CD3" w:rsidTr="00EB0EE0">
        <w:tc>
          <w:tcPr>
            <w:tcW w:w="1616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BA7CD3" w:rsidRDefault="00B63B67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APPLIED ELASTICITY AND PLASTICITY</w:t>
            </w:r>
          </w:p>
        </w:tc>
        <w:tc>
          <w:tcPr>
            <w:tcW w:w="1800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BA7CD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BA7CD3">
              <w:rPr>
                <w:b/>
                <w:szCs w:val="24"/>
              </w:rPr>
              <w:t>100</w:t>
            </w:r>
          </w:p>
        </w:tc>
      </w:tr>
    </w:tbl>
    <w:p w:rsidR="005527A4" w:rsidRPr="00BA7CD3" w:rsidRDefault="005527A4" w:rsidP="005527A4">
      <w:pPr>
        <w:rPr>
          <w:b/>
        </w:rPr>
      </w:pPr>
      <w:r w:rsidRPr="00BA7CD3">
        <w:rPr>
          <w:b/>
        </w:rPr>
        <w:t xml:space="preserve">      </w:t>
      </w:r>
    </w:p>
    <w:p w:rsidR="005527A4" w:rsidRPr="00BA7CD3" w:rsidRDefault="005527A4" w:rsidP="005527A4">
      <w:pPr>
        <w:jc w:val="center"/>
        <w:rPr>
          <w:b/>
          <w:u w:val="single"/>
        </w:rPr>
      </w:pPr>
      <w:r w:rsidRPr="00BA7CD3">
        <w:rPr>
          <w:b/>
          <w:u w:val="single"/>
        </w:rPr>
        <w:t>ANSWER ALL QUESTIONS (5 x 20 = 100 Marks)</w:t>
      </w:r>
      <w:r w:rsidR="00E8580B" w:rsidRPr="00BA7CD3">
        <w:rPr>
          <w:b/>
          <w:u w:val="single"/>
        </w:rPr>
        <w:t xml:space="preserve"> </w:t>
      </w: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B63B67" w:rsidTr="00B63B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  <w:rPr>
                <w:b/>
              </w:rPr>
            </w:pPr>
            <w:r w:rsidRPr="00B63B6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  <w:rPr>
                <w:b/>
              </w:rPr>
            </w:pPr>
            <w:r w:rsidRPr="00B63B6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5D0F4A" w:rsidP="00C81140">
            <w:pPr>
              <w:jc w:val="center"/>
              <w:rPr>
                <w:b/>
              </w:rPr>
            </w:pPr>
            <w:r w:rsidRPr="00B63B6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5D0F4A" w:rsidP="00670A67">
            <w:pPr>
              <w:rPr>
                <w:b/>
              </w:rPr>
            </w:pPr>
            <w:r w:rsidRPr="00B63B67">
              <w:rPr>
                <w:b/>
              </w:rPr>
              <w:t xml:space="preserve">Course </w:t>
            </w:r>
          </w:p>
          <w:p w:rsidR="005D0F4A" w:rsidRPr="00B63B67" w:rsidRDefault="005D0F4A" w:rsidP="00670A67">
            <w:pPr>
              <w:rPr>
                <w:b/>
              </w:rPr>
            </w:pPr>
            <w:r w:rsidRPr="00B63B6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5D0F4A" w:rsidP="00670A67">
            <w:pPr>
              <w:rPr>
                <w:b/>
              </w:rPr>
            </w:pPr>
            <w:r w:rsidRPr="00B63B67">
              <w:rPr>
                <w:b/>
              </w:rPr>
              <w:t>Marks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687BFC" w:rsidP="00B63B67">
            <w:pPr>
              <w:jc w:val="both"/>
            </w:pPr>
            <w:r w:rsidRPr="00B63B67">
              <w:t xml:space="preserve">State the necessity for St.Venant’s  compatibility equations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CD5BF4" w:rsidP="00670A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687BFC" w:rsidP="00B63B67">
            <w:pPr>
              <w:jc w:val="both"/>
            </w:pPr>
            <w:r w:rsidRPr="00B63B67">
              <w:t>Why is stress at a point called a second order  tensor?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CD5BF4" w:rsidP="00670A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CD5BF4" w:rsidRPr="00B63B67" w:rsidRDefault="00821EC1" w:rsidP="00B63B67">
            <w:pPr>
              <w:jc w:val="both"/>
            </w:pPr>
            <w:r w:rsidRPr="00B63B67">
              <w:t>Calculate the body forces for the give</w:t>
            </w:r>
            <w:r w:rsidR="00CD5BF4" w:rsidRPr="00B63B67">
              <w:t xml:space="preserve">n state of stresses at a point </w:t>
            </w:r>
          </w:p>
          <w:p w:rsidR="00821EC1" w:rsidRPr="00B63B67" w:rsidRDefault="00821EC1" w:rsidP="00B63B67">
            <w:pPr>
              <w:jc w:val="both"/>
            </w:pPr>
            <w:r w:rsidRPr="00B63B67">
              <w:t xml:space="preserve">  P ( 1,2,3)</w:t>
            </w:r>
            <w:r w:rsidRPr="00B63B67">
              <w:tab/>
              <w:t>σ</w:t>
            </w:r>
            <w:r w:rsidRPr="00B63B67">
              <w:rPr>
                <w:vertAlign w:val="subscript"/>
              </w:rPr>
              <w:t>x</w:t>
            </w:r>
            <w:r w:rsidRPr="00B63B67">
              <w:t xml:space="preserve"> = 20x3 + y3</w:t>
            </w:r>
            <w:r w:rsidRPr="00B63B67">
              <w:tab/>
            </w:r>
            <w:r w:rsidRPr="00B63B67">
              <w:tab/>
            </w:r>
            <w:r w:rsidRPr="00B63B67">
              <w:tab/>
              <w:t>τ</w:t>
            </w:r>
            <w:r w:rsidRPr="00B63B67">
              <w:rPr>
                <w:vertAlign w:val="subscript"/>
              </w:rPr>
              <w:t>xy</w:t>
            </w:r>
            <w:r w:rsidRPr="00B63B67">
              <w:t xml:space="preserve"> = z</w:t>
            </w:r>
          </w:p>
          <w:p w:rsidR="00821EC1" w:rsidRPr="00B63B67" w:rsidRDefault="00821EC1" w:rsidP="00B63B67">
            <w:pPr>
              <w:jc w:val="both"/>
            </w:pPr>
            <w:r w:rsidRPr="00B63B67">
              <w:tab/>
              <w:t>σ</w:t>
            </w:r>
            <w:r w:rsidRPr="00B63B67">
              <w:rPr>
                <w:vertAlign w:val="subscript"/>
              </w:rPr>
              <w:t>y</w:t>
            </w:r>
            <w:r w:rsidRPr="00B63B67">
              <w:t xml:space="preserve"> = 30x3 + 200</w:t>
            </w:r>
            <w:r w:rsidRPr="00B63B67">
              <w:tab/>
            </w:r>
            <w:r w:rsidRPr="00B63B67">
              <w:tab/>
            </w:r>
            <w:r w:rsidRPr="00B63B67">
              <w:tab/>
            </w:r>
            <w:r w:rsidRPr="00B63B67">
              <w:tab/>
              <w:t>τ</w:t>
            </w:r>
            <w:r w:rsidRPr="00B63B67">
              <w:rPr>
                <w:vertAlign w:val="subscript"/>
              </w:rPr>
              <w:t>yz</w:t>
            </w:r>
            <w:r w:rsidRPr="00B63B67">
              <w:t xml:space="preserve"> = x3</w:t>
            </w:r>
          </w:p>
          <w:p w:rsidR="005D0F4A" w:rsidRPr="00B63B67" w:rsidRDefault="00821EC1" w:rsidP="00B63B67">
            <w:pPr>
              <w:jc w:val="both"/>
            </w:pPr>
            <w:r w:rsidRPr="00B63B67">
              <w:tab/>
              <w:t>σ</w:t>
            </w:r>
            <w:r w:rsidRPr="00B63B67">
              <w:rPr>
                <w:vertAlign w:val="subscript"/>
              </w:rPr>
              <w:t xml:space="preserve">z </w:t>
            </w:r>
            <w:r w:rsidRPr="00B63B67">
              <w:t>= 30y2 + 30z3</w:t>
            </w:r>
            <w:r w:rsidRPr="00B63B67">
              <w:tab/>
            </w:r>
            <w:r w:rsidRPr="00B63B67">
              <w:tab/>
            </w:r>
            <w:r w:rsidRPr="00B63B67">
              <w:tab/>
            </w:r>
            <w:r w:rsidRPr="00B63B67">
              <w:tab/>
              <w:t>τ</w:t>
            </w:r>
            <w:r w:rsidRPr="00B63B67">
              <w:rPr>
                <w:vertAlign w:val="subscript"/>
              </w:rPr>
              <w:t>zx</w:t>
            </w:r>
            <w:r w:rsidRPr="00B63B67">
              <w:t xml:space="preserve"> = y2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CD5BF4" w:rsidP="00670A67">
            <w:pPr>
              <w:jc w:val="center"/>
            </w:pPr>
            <w:r w:rsidRPr="00B63B67">
              <w:t>4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821EC1" w:rsidP="00B63B67">
            <w:pPr>
              <w:jc w:val="both"/>
            </w:pPr>
            <w:r w:rsidRPr="00B63B67">
              <w:t xml:space="preserve">Develop the St.Venant Compatibility conditions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CD5BF4" w:rsidP="00670A67">
            <w:pPr>
              <w:jc w:val="center"/>
            </w:pPr>
            <w:r w:rsidRPr="00B63B67">
              <w:t>4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e.</w:t>
            </w:r>
          </w:p>
        </w:tc>
        <w:tc>
          <w:tcPr>
            <w:tcW w:w="6720" w:type="dxa"/>
            <w:shd w:val="clear" w:color="auto" w:fill="auto"/>
          </w:tcPr>
          <w:p w:rsidR="00BB3C6C" w:rsidRDefault="00BB3C6C" w:rsidP="00B63B67">
            <w:pPr>
              <w:jc w:val="both"/>
            </w:pPr>
            <w:r w:rsidRPr="00C0582B">
              <w:t xml:space="preserve">The state of stress at a particular point relative to the xyz coordinate system is given by the stress matrix </w:t>
            </w:r>
          </w:p>
          <w:p w:rsidR="00C0582B" w:rsidRDefault="00041ED7" w:rsidP="00C0582B">
            <w:pPr>
              <w:jc w:val="center"/>
            </w:pPr>
            <w:r w:rsidRPr="00C0582B">
              <w:rPr>
                <w:position w:val="-50"/>
              </w:rPr>
              <w:object w:dxaOrig="242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20.85pt;height:55.7pt" o:ole="">
                  <v:imagedata r:id="rId9" o:title=""/>
                </v:shape>
                <o:OLEObject Type="Embed" ProgID="Equation.3" ShapeID="_x0000_i1027" DrawAspect="Content" ObjectID="_1573133789" r:id="rId10"/>
              </w:object>
            </w:r>
          </w:p>
          <w:p w:rsidR="00C0582B" w:rsidRDefault="00BB3C6C" w:rsidP="00C0582B">
            <w:pPr>
              <w:pStyle w:val="ListParagraph"/>
              <w:numPr>
                <w:ilvl w:val="0"/>
                <w:numId w:val="27"/>
              </w:numPr>
              <w:jc w:val="both"/>
            </w:pPr>
            <w:r w:rsidRPr="00C0582B">
              <w:t>Find the stress invariants</w:t>
            </w:r>
            <w:r w:rsidR="00C0582B">
              <w:t xml:space="preserve"> </w:t>
            </w:r>
          </w:p>
          <w:p w:rsidR="00C0582B" w:rsidRDefault="00BB3C6C" w:rsidP="00B63B67">
            <w:pPr>
              <w:pStyle w:val="ListParagraph"/>
              <w:numPr>
                <w:ilvl w:val="0"/>
                <w:numId w:val="27"/>
              </w:numPr>
              <w:jc w:val="both"/>
            </w:pPr>
            <w:r w:rsidRPr="00B63B67">
              <w:t>Find the normal stress, shear stress and resultant stress on octoctahedral plane and</w:t>
            </w:r>
          </w:p>
          <w:p w:rsidR="005D0F4A" w:rsidRPr="00B63B67" w:rsidRDefault="00BB3C6C" w:rsidP="00B63B67">
            <w:pPr>
              <w:pStyle w:val="ListParagraph"/>
              <w:numPr>
                <w:ilvl w:val="0"/>
                <w:numId w:val="27"/>
              </w:numPr>
              <w:jc w:val="both"/>
            </w:pPr>
            <w:r w:rsidRPr="00B63B67">
              <w:t xml:space="preserve">Find principal </w:t>
            </w:r>
            <w:r w:rsidR="00041ED7" w:rsidRPr="00B63B67">
              <w:t>stresses</w:t>
            </w:r>
            <w:r w:rsidRPr="00B63B67">
              <w:t xml:space="preserve"> and their directions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CD5BF4" w:rsidP="00670A67">
            <w:pPr>
              <w:jc w:val="center"/>
            </w:pPr>
            <w:r w:rsidRPr="00B63B67">
              <w:t>8</w:t>
            </w:r>
          </w:p>
        </w:tc>
      </w:tr>
      <w:tr w:rsidR="00DE0497" w:rsidRPr="00B63B67" w:rsidTr="00B63B6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B63B67" w:rsidRDefault="00DE0497" w:rsidP="00B63B67">
            <w:pPr>
              <w:jc w:val="center"/>
            </w:pPr>
            <w:r w:rsidRPr="00B63B67">
              <w:t>(OR)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687BFC" w:rsidP="00B63B67">
            <w:pPr>
              <w:jc w:val="both"/>
            </w:pPr>
            <w:r w:rsidRPr="00B63B67">
              <w:t>Explain St.Venant’s Principle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7431A3" w:rsidP="00B63B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687BFC" w:rsidP="00B63B67">
            <w:pPr>
              <w:jc w:val="both"/>
            </w:pPr>
            <w:r w:rsidRPr="00B63B67">
              <w:t xml:space="preserve">List </w:t>
            </w:r>
            <w:r w:rsidR="00041ED7" w:rsidRPr="00B63B67">
              <w:t>the stress</w:t>
            </w:r>
            <w:r w:rsidRPr="00B63B67">
              <w:t xml:space="preserve"> invariants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27443A" w:rsidP="00B63B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821EC1" w:rsidP="00B63B67">
            <w:pPr>
              <w:jc w:val="both"/>
            </w:pPr>
            <w:r w:rsidRPr="00B63B67">
              <w:t>What are the two types of formulation of elasticity problems? Formulate the Governing equations for any one type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7431A3" w:rsidP="00B63B67">
            <w:pPr>
              <w:jc w:val="center"/>
            </w:pPr>
            <w:r w:rsidRPr="00B63B67">
              <w:t>4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821EC1" w:rsidP="00B63B67">
            <w:pPr>
              <w:jc w:val="both"/>
            </w:pPr>
            <w:r w:rsidRPr="00B63B67">
              <w:t>Prove that Principal stress problem is an Eigen value problem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7431A3" w:rsidP="00B63B67">
            <w:pPr>
              <w:jc w:val="center"/>
            </w:pPr>
            <w:r w:rsidRPr="00B63B67">
              <w:t>4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e.</w:t>
            </w:r>
          </w:p>
        </w:tc>
        <w:tc>
          <w:tcPr>
            <w:tcW w:w="6720" w:type="dxa"/>
            <w:shd w:val="clear" w:color="auto" w:fill="auto"/>
          </w:tcPr>
          <w:p w:rsidR="00DC239F" w:rsidRPr="00B63B67" w:rsidRDefault="00DC239F" w:rsidP="00B63B67">
            <w:pPr>
              <w:jc w:val="both"/>
            </w:pPr>
            <w:r w:rsidRPr="00B63B67">
              <w:t>The displacement field components at a point are given by</w:t>
            </w:r>
          </w:p>
          <w:p w:rsidR="00DC239F" w:rsidRPr="00B63B67" w:rsidRDefault="00DC239F" w:rsidP="00B63B67">
            <w:pPr>
              <w:jc w:val="both"/>
            </w:pPr>
            <w:r w:rsidRPr="00B63B67">
              <w:t>U= - 0.0001 y</w:t>
            </w:r>
            <w:r w:rsidRPr="00B63B67">
              <w:rPr>
                <w:vertAlign w:val="superscript"/>
              </w:rPr>
              <w:t>2</w:t>
            </w:r>
            <w:r w:rsidRPr="00B63B67">
              <w:t xml:space="preserve"> +  0.0015 xyz  ;   V=   0.0002 x</w:t>
            </w:r>
            <w:r w:rsidRPr="00B63B67">
              <w:rPr>
                <w:vertAlign w:val="superscript"/>
              </w:rPr>
              <w:t>2</w:t>
            </w:r>
            <w:r w:rsidRPr="00B63B67">
              <w:t>y + 0.0003 x</w:t>
            </w:r>
            <w:r w:rsidRPr="00B63B67">
              <w:rPr>
                <w:vertAlign w:val="superscript"/>
              </w:rPr>
              <w:t>2</w:t>
            </w:r>
            <w:r w:rsidRPr="00B63B67">
              <w:t>z ;</w:t>
            </w:r>
          </w:p>
          <w:p w:rsidR="00DC239F" w:rsidRPr="00B63B67" w:rsidRDefault="00DC239F" w:rsidP="00B63B67">
            <w:pPr>
              <w:jc w:val="both"/>
            </w:pPr>
            <w:r w:rsidRPr="00B63B67">
              <w:t>W= 0.0015 xyz + 0.0002 x</w:t>
            </w:r>
            <w:r w:rsidRPr="00B63B67">
              <w:rPr>
                <w:vertAlign w:val="superscript"/>
              </w:rPr>
              <w:t>2</w:t>
            </w:r>
            <w:r w:rsidRPr="00B63B67">
              <w:t>yz.</w:t>
            </w:r>
          </w:p>
          <w:p w:rsidR="00DC239F" w:rsidRPr="00B63B67" w:rsidRDefault="00DC239F" w:rsidP="00B63B67">
            <w:pPr>
              <w:jc w:val="both"/>
            </w:pPr>
            <w:r w:rsidRPr="00B63B67">
              <w:t>Determine the strain tensor at a point P ( 2,-3,-1)</w:t>
            </w:r>
          </w:p>
          <w:p w:rsidR="005D0F4A" w:rsidRPr="00B63B67" w:rsidRDefault="00DC239F" w:rsidP="00B63B67">
            <w:pPr>
              <w:jc w:val="both"/>
            </w:pPr>
            <w:r w:rsidRPr="00B63B67">
              <w:t>Find the principal strains and their directions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7B24D7" w:rsidP="00B63B67">
            <w:pPr>
              <w:jc w:val="center"/>
            </w:pPr>
            <w:r w:rsidRPr="00B63B67">
              <w:t>8</w:t>
            </w:r>
          </w:p>
        </w:tc>
      </w:tr>
      <w:tr w:rsidR="005D0F4A" w:rsidRPr="00B63B67" w:rsidTr="00041ED7">
        <w:trPr>
          <w:trHeight w:val="1214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F57CD9" w:rsidRPr="00B63B67" w:rsidRDefault="00F57CD9" w:rsidP="00041ED7">
            <w:pPr>
              <w:jc w:val="both"/>
              <w:rPr>
                <w:rFonts w:eastAsia="Calibri"/>
              </w:rPr>
            </w:pPr>
            <w:r w:rsidRPr="00B63B67">
              <w:rPr>
                <w:rFonts w:eastAsia="Calibri"/>
              </w:rPr>
              <w:t>Investigate what problem of plane stress is solved by the stress function:</w:t>
            </w:r>
            <w:r w:rsidRPr="00B63B67">
              <w:rPr>
                <w:rFonts w:eastAsia="Calibri"/>
                <w:position w:val="-32"/>
              </w:rPr>
              <w:object w:dxaOrig="2560" w:dyaOrig="760">
                <v:shape id="_x0000_i1025" type="#_x0000_t75" style="width:265.45pt;height:38.2pt" o:ole="">
                  <v:imagedata r:id="rId11" o:title=""/>
                </v:shape>
                <o:OLEObject Type="Embed" ProgID="Equation.3" ShapeID="_x0000_i1025" DrawAspect="Content" ObjectID="_1573133790" r:id="rId12"/>
              </w:object>
            </w:r>
            <w:r w:rsidRPr="00B63B67">
              <w:rPr>
                <w:rFonts w:eastAsia="Calibri"/>
              </w:rPr>
              <w:t xml:space="preserve">.             </w:t>
            </w:r>
          </w:p>
          <w:p w:rsidR="005D0F4A" w:rsidRPr="00B63B67" w:rsidRDefault="00F57CD9" w:rsidP="00B63B67">
            <w:r w:rsidRPr="00B63B67">
              <w:rPr>
                <w:rFonts w:eastAsia="Calibri"/>
              </w:rPr>
              <w:t xml:space="preserve">    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BC7763" w:rsidP="00B63B67">
            <w:pPr>
              <w:jc w:val="center"/>
            </w:pPr>
            <w:r w:rsidRPr="00B63B67">
              <w:t>8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B76A60" w:rsidP="00B63B67">
            <w:pPr>
              <w:jc w:val="both"/>
            </w:pPr>
            <w:r w:rsidRPr="00B63B67">
              <w:t>Analyze the disc with diametric loading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A17EB4" w:rsidP="00670A67">
            <w:pPr>
              <w:jc w:val="center"/>
            </w:pPr>
            <w:r w:rsidRPr="00B63B67">
              <w:t>6</w:t>
            </w:r>
          </w:p>
        </w:tc>
      </w:tr>
      <w:tr w:rsidR="005D0F4A" w:rsidRPr="00B63B67" w:rsidTr="00B63B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BC7763" w:rsidRPr="00B63B67" w:rsidRDefault="008F5EB3" w:rsidP="00B63B67">
            <w:pPr>
              <w:jc w:val="both"/>
            </w:pPr>
            <w:r w:rsidRPr="00B63B67">
              <w:t xml:space="preserve"> </w:t>
            </w:r>
            <w:r w:rsidR="00BC7763" w:rsidRPr="00B63B67">
              <w:t>Fo</w:t>
            </w:r>
            <w:r w:rsidR="009249C0" w:rsidRPr="00B63B67">
              <w:t>r a plane strain problem, develop</w:t>
            </w:r>
            <w:r w:rsidR="00FD3758" w:rsidRPr="00B63B67">
              <w:t xml:space="preserve"> the equation</w:t>
            </w:r>
          </w:p>
          <w:p w:rsidR="005D0F4A" w:rsidRPr="00041ED7" w:rsidRDefault="00BC7763" w:rsidP="00B63B67">
            <w:pPr>
              <w:jc w:val="both"/>
              <w:rPr>
                <w:position w:val="-34"/>
              </w:rPr>
            </w:pPr>
            <w:r w:rsidRPr="00B63B67">
              <w:rPr>
                <w:position w:val="-34"/>
              </w:rPr>
              <w:object w:dxaOrig="4040" w:dyaOrig="760">
                <v:shape id="_x0000_i1026" type="#_x0000_t75" style="width:201.6pt;height:38.2pt" o:ole="">
                  <v:imagedata r:id="rId13" o:title=""/>
                </v:shape>
                <o:OLEObject Type="Embed" ProgID="Equation.3" ShapeID="_x0000_i1026" DrawAspect="Content" ObjectID="_1573133791" r:id="rId14"/>
              </w:object>
            </w:r>
            <w:r w:rsidR="00041ED7">
              <w:rPr>
                <w:position w:val="-34"/>
              </w:rPr>
              <w:t xml:space="preserve"> </w:t>
            </w:r>
            <w:r w:rsidRPr="00B63B67">
              <w:t>and a companion equation.</w:t>
            </w:r>
            <w:r w:rsidRPr="00B63B67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A17EB4" w:rsidP="00670A67">
            <w:pPr>
              <w:jc w:val="center"/>
            </w:pPr>
            <w:r w:rsidRPr="00B63B67">
              <w:t>6</w:t>
            </w:r>
          </w:p>
        </w:tc>
      </w:tr>
      <w:tr w:rsidR="00DE0497" w:rsidRPr="00B63B67" w:rsidTr="00B63B6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B63B67" w:rsidRDefault="00DE0497" w:rsidP="00B63B67">
            <w:pPr>
              <w:jc w:val="center"/>
            </w:pPr>
            <w:r w:rsidRPr="00B63B67">
              <w:t>(OR)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5E7C9E" w:rsidP="00B63B67">
            <w:pPr>
              <w:jc w:val="both"/>
            </w:pPr>
            <w:r w:rsidRPr="00B63B67">
              <w:rPr>
                <w:rFonts w:eastAsia="Calibri"/>
              </w:rPr>
              <w:t xml:space="preserve">A beam of narrow rectangular cross section is subjected to uniformly distributed load of q over the entire span. Assuming suitable stress function, derive expressions for stresses and displacements, if the beam is simply supported.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BD6AD5" w:rsidP="00670A67">
            <w:pPr>
              <w:jc w:val="center"/>
            </w:pPr>
            <w:r w:rsidRPr="00B63B67">
              <w:t>10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B76A60" w:rsidP="00B63B67">
            <w:pPr>
              <w:jc w:val="both"/>
            </w:pPr>
            <w:r w:rsidRPr="00B63B67">
              <w:t>Determine the stress distribution in a curved bar subjected to pure bending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BD6AD5" w:rsidP="00670A67">
            <w:pPr>
              <w:jc w:val="center"/>
            </w:pPr>
            <w:r w:rsidRPr="00B63B67">
              <w:t>8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1A22FB" w:rsidP="00B63B67">
            <w:pPr>
              <w:jc w:val="center"/>
            </w:pPr>
            <w:r w:rsidRPr="00B63B67">
              <w:t>c</w:t>
            </w:r>
            <w:r w:rsidR="005D0F4A" w:rsidRPr="00B63B67"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E73214" w:rsidP="00B63B67">
            <w:pPr>
              <w:jc w:val="both"/>
            </w:pPr>
            <w:r w:rsidRPr="00B63B67">
              <w:t>Explain the use of Airy’s stress function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BD6AD5" w:rsidP="00670A67">
            <w:pPr>
              <w:jc w:val="center"/>
            </w:pPr>
            <w:r w:rsidRPr="00B63B67">
              <w:t>2</w:t>
            </w:r>
          </w:p>
        </w:tc>
      </w:tr>
      <w:tr w:rsidR="00B63B67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B63B67" w:rsidRPr="00B63B67" w:rsidRDefault="00B63B67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3B67" w:rsidRPr="00B63B67" w:rsidRDefault="00B63B67" w:rsidP="00B63B6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63B67" w:rsidRPr="00B63B67" w:rsidRDefault="00B63B67" w:rsidP="00B63B6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63B67" w:rsidRDefault="00B63B67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63B67" w:rsidRPr="00B63B67" w:rsidRDefault="00B63B67" w:rsidP="00670A67">
            <w:pPr>
              <w:jc w:val="center"/>
            </w:pP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1A22FB" w:rsidP="00B63B67">
            <w:pPr>
              <w:jc w:val="both"/>
            </w:pPr>
            <w:r w:rsidRPr="00B63B67">
              <w:t xml:space="preserve">Develop the equation </w:t>
            </w:r>
            <w:r w:rsidR="00041ED7" w:rsidRPr="00B63B67">
              <w:t>for torsion</w:t>
            </w:r>
            <w:r w:rsidR="00345242" w:rsidRPr="00B63B67">
              <w:t xml:space="preserve"> of thin </w:t>
            </w:r>
            <w:r w:rsidR="00F75761" w:rsidRPr="00B63B67">
              <w:t xml:space="preserve">rectangle and </w:t>
            </w:r>
            <w:r w:rsidR="00041ED7" w:rsidRPr="00B63B67">
              <w:t>sketch</w:t>
            </w:r>
            <w:r w:rsidR="00F75761" w:rsidRPr="00B63B67">
              <w:t xml:space="preserve"> the shear flow </w:t>
            </w:r>
            <w:r w:rsidR="00041ED7" w:rsidRPr="00B63B67">
              <w:t>in a</w:t>
            </w:r>
            <w:r w:rsidR="008B2870" w:rsidRPr="00B63B67">
              <w:t xml:space="preserve"> channel sectio</w:t>
            </w:r>
            <w:r w:rsidR="00FF1A79" w:rsidRPr="00B63B67">
              <w:t>n.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8459F0" w:rsidP="00670A67">
            <w:pPr>
              <w:jc w:val="center"/>
            </w:pPr>
            <w:r w:rsidRPr="00B63B67">
              <w:t>4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51003C" w:rsidP="008E3289">
            <w:pPr>
              <w:jc w:val="both"/>
              <w:rPr>
                <w:bCs/>
              </w:rPr>
            </w:pPr>
            <w:r w:rsidRPr="00B63B67">
              <w:t xml:space="preserve">Develop </w:t>
            </w:r>
            <w:r w:rsidR="009E4CA2" w:rsidRPr="00B63B67">
              <w:t xml:space="preserve">the expression for angle of twist and shear stress for a thin walled closed non-circular section due to twisting moment </w:t>
            </w:r>
            <w:r w:rsidR="009E4CA2" w:rsidRPr="00B63B67">
              <w:rPr>
                <w:bCs/>
              </w:rPr>
              <w:t>and hence determine the shear stress and angle of twist for a   hallow thin walled aluminum tube of rectangular cross section as  shown in Fig subjected to a torque of 56.5kNm. Assume G =28Gpa</w:t>
            </w:r>
            <w:r w:rsidR="009E4CA2" w:rsidRPr="00B63B67">
              <w:rPr>
                <w:bCs/>
              </w:rPr>
              <w:tab/>
            </w:r>
            <w:r w:rsidR="008E3289">
              <w:object w:dxaOrig="5355" w:dyaOrig="2775">
                <v:shape id="_x0000_i1028" type="#_x0000_t75" style="width:217.25pt;height:112.7pt" o:ole="">
                  <v:imagedata r:id="rId15" o:title=""/>
                </v:shape>
                <o:OLEObject Type="Embed" ProgID="PBrush" ShapeID="_x0000_i1028" DrawAspect="Content" ObjectID="_1573133792" r:id="rId16"/>
              </w:object>
            </w:r>
            <w:r w:rsidR="009E4CA2" w:rsidRPr="00B63B67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B63B67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8459F0" w:rsidP="00670A67">
            <w:pPr>
              <w:jc w:val="center"/>
            </w:pPr>
            <w:r w:rsidRPr="00B63B67">
              <w:t>8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B222B8" w:rsidP="00B63B67">
            <w:pPr>
              <w:jc w:val="both"/>
            </w:pPr>
            <w:r w:rsidRPr="00B63B67">
              <w:t xml:space="preserve">Develop the governing equations for analyzing torsional capacity and </w:t>
            </w:r>
            <w:r w:rsidR="00AA4D44" w:rsidRPr="00B63B67">
              <w:t>u</w:t>
            </w:r>
            <w:r w:rsidRPr="00B63B67">
              <w:t>nit angle of twist for a thin walled two celled tube section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0B7219" w:rsidP="00670A67">
            <w:pPr>
              <w:jc w:val="center"/>
            </w:pPr>
            <w:r w:rsidRPr="00B63B67">
              <w:t>8</w:t>
            </w:r>
          </w:p>
        </w:tc>
      </w:tr>
      <w:tr w:rsidR="00DE0497" w:rsidRPr="00B63B67" w:rsidTr="00B63B6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B63B67" w:rsidRDefault="00DE0497" w:rsidP="00B63B67">
            <w:pPr>
              <w:jc w:val="center"/>
            </w:pPr>
            <w:r w:rsidRPr="00B63B67">
              <w:t>(OR)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AA4D44" w:rsidP="00B63B67">
            <w:r w:rsidRPr="00B63B67">
              <w:t xml:space="preserve">Sketch the torsional </w:t>
            </w:r>
            <w:r w:rsidR="00041ED7" w:rsidRPr="00B63B67">
              <w:t>shear flow</w:t>
            </w:r>
            <w:r w:rsidR="00345242" w:rsidRPr="00B63B67">
              <w:t xml:space="preserve"> in a thin I section.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FF1A79" w:rsidP="00670A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9E4CA2" w:rsidRPr="00B63B67" w:rsidRDefault="009E4CA2" w:rsidP="00B63B67">
            <w:pPr>
              <w:jc w:val="both"/>
            </w:pPr>
            <w:r w:rsidRPr="00B63B67">
              <w:t xml:space="preserve">A two cell tube shown in </w:t>
            </w:r>
            <w:r w:rsidR="00041ED7" w:rsidRPr="00B63B67">
              <w:t>Figure is</w:t>
            </w:r>
            <w:r w:rsidRPr="00B63B67">
              <w:t xml:space="preserve"> subjected to a torque 10kN.m. </w:t>
            </w:r>
            <w:r w:rsidR="00041ED7" w:rsidRPr="00B63B67">
              <w:t>Determine</w:t>
            </w:r>
            <w:r w:rsidRPr="00B63B67">
              <w:t xml:space="preserve"> the shear stress in each part and angle of twist per metre length. Take G=80 GPa.</w:t>
            </w:r>
          </w:p>
          <w:p w:rsidR="005D0F4A" w:rsidRPr="00B63B67" w:rsidRDefault="009E4CA2" w:rsidP="008E3289">
            <w:pPr>
              <w:jc w:val="center"/>
            </w:pPr>
            <w:r w:rsidRPr="00B63B67">
              <w:rPr>
                <w:noProof/>
              </w:rPr>
              <w:drawing>
                <wp:inline distT="0" distB="0" distL="0" distR="0">
                  <wp:extent cx="2581027" cy="1510748"/>
                  <wp:effectExtent l="19050" t="0" r="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6890" t="10638" r="5658" b="85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027" cy="1510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FF1A79" w:rsidP="00670A67">
            <w:pPr>
              <w:jc w:val="center"/>
            </w:pPr>
            <w:r w:rsidRPr="00B63B67">
              <w:t>10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B63B67" w:rsidRDefault="00B222B8" w:rsidP="00B63B67">
            <w:pPr>
              <w:jc w:val="both"/>
            </w:pPr>
            <w:r w:rsidRPr="00B63B67">
              <w:t xml:space="preserve">A thin-walled member 1.2 m long has the cross-section </w:t>
            </w:r>
            <w:r w:rsidR="00041ED7" w:rsidRPr="00B63B67">
              <w:t>with</w:t>
            </w:r>
            <w:r w:rsidRPr="00B63B67">
              <w:t xml:space="preserve"> uniform thickness 1mm shown in Fig.  Determine the </w:t>
            </w:r>
            <w:r w:rsidR="00041ED7" w:rsidRPr="00B63B67">
              <w:t>maximum torque</w:t>
            </w:r>
            <w:r w:rsidRPr="00B63B67">
              <w:t xml:space="preserve"> which can be carried by the section if the angle of </w:t>
            </w:r>
            <w:r w:rsidR="00B63B67">
              <w:t xml:space="preserve">twist is limited </w:t>
            </w:r>
            <w:r w:rsidR="00041ED7">
              <w:t>to 10</w:t>
            </w:r>
            <w:r w:rsidRPr="00B63B67">
              <w:t xml:space="preserve">". What will be </w:t>
            </w:r>
            <w:r w:rsidR="00041ED7" w:rsidRPr="00B63B67">
              <w:t>the maximum</w:t>
            </w:r>
            <w:r w:rsidRPr="00B63B67">
              <w:t xml:space="preserve"> shear stress when this maximum torque is applied? For the material of   the    </w:t>
            </w:r>
            <w:r w:rsidRPr="00B63B67">
              <w:rPr>
                <w:i/>
              </w:rPr>
              <w:t>G</w:t>
            </w:r>
            <w:r w:rsidRPr="00B63B67">
              <w:t xml:space="preserve"> </w:t>
            </w:r>
            <w:r w:rsidRPr="00B63B67">
              <w:rPr>
                <w:rFonts w:eastAsia="Arial"/>
              </w:rPr>
              <w:t>=</w:t>
            </w:r>
            <w:r w:rsidRPr="00B63B67">
              <w:t xml:space="preserve"> 80 GN/m2.</w:t>
            </w:r>
          </w:p>
          <w:p w:rsidR="00B222B8" w:rsidRPr="00B63B67" w:rsidRDefault="009D09AE" w:rsidP="00B63B67">
            <w:r>
              <w:rPr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73" type="#_x0000_t19" style="position:absolute;margin-left:250.5pt;margin-top:13.1pt;width:42.5pt;height:34.5pt;z-index:251683840"/>
              </w:pict>
            </w:r>
            <w:r>
              <w:rPr>
                <w:noProof/>
              </w:rPr>
              <w:pict>
                <v:shape id="_x0000_s1071" type="#_x0000_t19" style="position:absolute;margin-left:83pt;margin-top:11.6pt;width:45pt;height:36pt;flip:x;z-index:251681792" coordsize="21600,21596" adj="-5823152,,,21596" path="wr-21600,-4,21600,43196,432,,21600,21596nfewr-21600,-4,21600,43196,432,,21600,21596l,21596nsxe">
                  <v:path o:connectlocs="432,0;21600,21596;0,21596"/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6" type="#_x0000_t32" style="position:absolute;margin-left:128pt;margin-top:11.6pt;width:125pt;height:1.5pt;z-index:251676672" o:connectortype="straight"/>
              </w:pict>
            </w:r>
          </w:p>
          <w:p w:rsidR="00B222B8" w:rsidRPr="00B63B67" w:rsidRDefault="009D09AE" w:rsidP="00B63B67">
            <w:r>
              <w:rPr>
                <w:noProof/>
              </w:rPr>
              <w:pict>
                <v:shape id="_x0000_s1078" type="#_x0000_t32" style="position:absolute;margin-left:96pt;margin-top:7.8pt;width:25pt;height:26pt;flip:x y;z-index:251688960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72" type="#_x0000_t19" style="position:absolute;margin-left:253pt;margin-top:7.8pt;width:29pt;height:26pt;z-index:251682816"/>
              </w:pict>
            </w:r>
            <w:r>
              <w:rPr>
                <w:noProof/>
              </w:rPr>
              <w:pict>
                <v:shape id="_x0000_s1070" type="#_x0000_t19" style="position:absolute;margin-left:96pt;margin-top:7.8pt;width:32pt;height:27.5pt;flip:x;z-index:251680768"/>
              </w:pict>
            </w:r>
            <w:r>
              <w:rPr>
                <w:noProof/>
              </w:rPr>
              <w:pict>
                <v:shape id="_x0000_s1067" type="#_x0000_t32" style="position:absolute;margin-left:128pt;margin-top:7.8pt;width:125pt;height:0;z-index:251677696" o:connectortype="straight"/>
              </w:pict>
            </w:r>
          </w:p>
          <w:p w:rsidR="00B222B8" w:rsidRPr="00B63B67" w:rsidRDefault="00B222B8" w:rsidP="00B63B67">
            <w:r w:rsidRPr="00B63B67">
              <w:t>Radius 10 mm</w:t>
            </w:r>
          </w:p>
          <w:p w:rsidR="00B222B8" w:rsidRPr="00B63B67" w:rsidRDefault="009D09AE" w:rsidP="00B63B67">
            <w:r>
              <w:rPr>
                <w:noProof/>
              </w:rPr>
              <w:pict>
                <v:shape id="_x0000_s1077" type="#_x0000_t19" style="position:absolute;margin-left:256pt;margin-top:2.2pt;width:37pt;height:37pt;flip:y;z-index:251687936"/>
              </w:pict>
            </w:r>
            <w:r>
              <w:rPr>
                <w:noProof/>
              </w:rPr>
              <w:pict>
                <v:shape id="_x0000_s1076" type="#_x0000_t19" style="position:absolute;margin-left:256pt;margin-top:2.2pt;width:26pt;height:26.5pt;flip:y;z-index:251686912"/>
              </w:pict>
            </w:r>
            <w:r>
              <w:rPr>
                <w:noProof/>
              </w:rPr>
              <w:pict>
                <v:shape id="_x0000_s1075" type="#_x0000_t19" style="position:absolute;margin-left:83pt;margin-top:2.2pt;width:45pt;height:38.5pt;flip:x y;z-index:251685888"/>
              </w:pict>
            </w:r>
            <w:r>
              <w:rPr>
                <w:noProof/>
              </w:rPr>
              <w:pict>
                <v:shape id="_x0000_s1074" type="#_x0000_t19" style="position:absolute;margin-left:96pt;margin-top:6.2pt;width:32pt;height:24pt;flip:x y;z-index:251684864"/>
              </w:pict>
            </w:r>
          </w:p>
          <w:p w:rsidR="00B222B8" w:rsidRPr="00B63B67" w:rsidRDefault="00B222B8" w:rsidP="00B63B67"/>
          <w:p w:rsidR="00B222B8" w:rsidRPr="00B63B67" w:rsidRDefault="009D09AE" w:rsidP="00B63B67">
            <w:r>
              <w:rPr>
                <w:noProof/>
              </w:rPr>
              <w:pict>
                <v:shape id="_x0000_s1069" type="#_x0000_t32" style="position:absolute;margin-left:128pt;margin-top:11.6pt;width:128pt;height:1.5pt;flip:y;z-index:251679744" o:connectortype="straight"/>
              </w:pict>
            </w:r>
            <w:r>
              <w:rPr>
                <w:noProof/>
              </w:rPr>
              <w:pict>
                <v:shape id="_x0000_s1068" type="#_x0000_t32" style="position:absolute;margin-left:128pt;margin-top:1.1pt;width:128pt;height:1.5pt;flip:y;z-index:251678720" o:connectortype="straight"/>
              </w:pict>
            </w:r>
          </w:p>
          <w:p w:rsidR="00B222B8" w:rsidRPr="00B63B67" w:rsidRDefault="009D09AE" w:rsidP="00B63B67">
            <w:r>
              <w:rPr>
                <w:noProof/>
              </w:rPr>
              <w:pict>
                <v:shape id="_x0000_s1082" type="#_x0000_t32" style="position:absolute;margin-left:222.5pt;margin-top:11.8pt;width:42pt;height:1pt;flip:y;z-index:25169305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1" type="#_x0000_t32" style="position:absolute;margin-left:121pt;margin-top:11.8pt;width:49pt;height:1pt;flip:x y;z-index:25169203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80" type="#_x0000_t32" style="position:absolute;margin-left:264.5pt;margin-top:8.8pt;width:0;height:6.5pt;z-index:251691008" o:connectortype="straight"/>
              </w:pict>
            </w:r>
            <w:r>
              <w:rPr>
                <w:noProof/>
              </w:rPr>
              <w:pict>
                <v:shape id="_x0000_s1079" type="#_x0000_t32" style="position:absolute;margin-left:121pt;margin-top:8.8pt;width:0;height:10pt;z-index:251689984" o:connectortype="straight"/>
              </w:pict>
            </w:r>
            <w:r w:rsidR="00B222B8" w:rsidRPr="00B63B67">
              <w:t xml:space="preserve">                                                  </w:t>
            </w:r>
            <w:r w:rsidR="00050656">
              <w:t xml:space="preserve">        </w:t>
            </w:r>
            <w:r w:rsidR="00B222B8" w:rsidRPr="00B63B67">
              <w:t>40mm</w:t>
            </w:r>
          </w:p>
          <w:p w:rsidR="005D0F4A" w:rsidRPr="00B63B67" w:rsidRDefault="005D0F4A" w:rsidP="00B63B67"/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FF1A79" w:rsidP="00670A67">
            <w:pPr>
              <w:jc w:val="center"/>
            </w:pPr>
            <w:r w:rsidRPr="00B63B67">
              <w:t>8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F02B27" w:rsidP="00B63B67">
            <w:pPr>
              <w:jc w:val="both"/>
            </w:pPr>
            <w:r w:rsidRPr="00B63B67">
              <w:t>State examples for beams on elastic foundation.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6639DF" w:rsidP="00670A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ED7C98" w:rsidP="00B63B67">
            <w:pPr>
              <w:jc w:val="both"/>
            </w:pPr>
            <w:r w:rsidRPr="00B63B67">
              <w:t>Develop the expression of an infinite beam resting on elastic foundation for BM, SF, deflection and rotation if it is subjected to udl for a short length.</w:t>
            </w:r>
            <w:r w:rsidR="00B52EC9" w:rsidRPr="00B63B6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46088F" w:rsidP="00670A67">
            <w:pPr>
              <w:jc w:val="center"/>
            </w:pPr>
            <w:r w:rsidRPr="00B63B67">
              <w:t>10</w:t>
            </w:r>
          </w:p>
        </w:tc>
      </w:tr>
      <w:tr w:rsidR="005D0F4A" w:rsidRPr="00B63B67" w:rsidTr="00B63B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  <w:r w:rsidRPr="00B63B67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B52EC9" w:rsidP="00B63B67">
            <w:pPr>
              <w:jc w:val="both"/>
            </w:pPr>
            <w:r w:rsidRPr="00B63B67">
              <w:t xml:space="preserve">A semi-infinite beam (100 mm wide and 50 mm deep) resting on elastic foundation is hinged at one end and a concentrated load </w:t>
            </w:r>
            <w:r w:rsidR="00041ED7">
              <w:t xml:space="preserve">   </w:t>
            </w:r>
            <w:r w:rsidRPr="00B63B67">
              <w:t>12 kN is</w:t>
            </w:r>
            <w:r w:rsidR="0046088F" w:rsidRPr="00B63B67">
              <w:t xml:space="preserve"> applied at this end. D</w:t>
            </w:r>
            <w:r w:rsidRPr="00B63B67">
              <w:t xml:space="preserve">etermine the maximum deflection </w:t>
            </w:r>
            <w:r w:rsidRPr="00B63B67">
              <w:lastRenderedPageBreak/>
              <w:t>and stresses in the beam. E = 90GPa. Poisson’s ratio = 0.3. modulus of elastic foundation = 8.4 MPa.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lastRenderedPageBreak/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7B2397" w:rsidP="00670A67">
            <w:pPr>
              <w:jc w:val="center"/>
            </w:pPr>
            <w:r w:rsidRPr="00B63B67">
              <w:t>8</w:t>
            </w:r>
          </w:p>
        </w:tc>
      </w:tr>
      <w:tr w:rsidR="00B009B1" w:rsidRPr="00B63B67" w:rsidTr="00B63B67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B63B67" w:rsidRDefault="00B009B1" w:rsidP="00B63B67">
            <w:pPr>
              <w:jc w:val="center"/>
            </w:pPr>
            <w:r w:rsidRPr="00B63B67">
              <w:lastRenderedPageBreak/>
              <w:t>(OR)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8</w:t>
            </w:r>
            <w:r w:rsidR="00B63B67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ED7C98" w:rsidP="00B63B67">
            <w:pPr>
              <w:jc w:val="both"/>
            </w:pPr>
            <w:r w:rsidRPr="00B63B67">
              <w:t xml:space="preserve">Develop the expressions for maximum bending moment, deflection and shear force for a simply supported finite beam </w:t>
            </w:r>
            <w:r w:rsidR="00035674" w:rsidRPr="00B63B67">
              <w:t xml:space="preserve">resting on elastic foundation and </w:t>
            </w:r>
            <w:r w:rsidRPr="00B63B67">
              <w:t>carrying udl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035674" w:rsidRPr="00B63B67" w:rsidRDefault="00035674" w:rsidP="00670A67">
            <w:pPr>
              <w:jc w:val="center"/>
            </w:pPr>
            <w:r w:rsidRPr="00B63B67">
              <w:t>10</w:t>
            </w:r>
          </w:p>
          <w:p w:rsidR="005D0F4A" w:rsidRPr="00B63B67" w:rsidRDefault="005D0F4A" w:rsidP="00035674"/>
        </w:tc>
      </w:tr>
      <w:tr w:rsidR="005D0F4A" w:rsidRPr="00B63B67" w:rsidTr="00B63B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B52EC9" w:rsidP="00B63B67">
            <w:pPr>
              <w:jc w:val="both"/>
            </w:pPr>
            <w:r w:rsidRPr="00B63B67">
              <w:t xml:space="preserve">Develop the expressions for maximum bending moment, deflection and shear force for a </w:t>
            </w:r>
            <w:r w:rsidR="00035674" w:rsidRPr="00B63B67">
              <w:t xml:space="preserve">semi infinite beam resting on </w:t>
            </w:r>
            <w:r w:rsidR="00041ED7" w:rsidRPr="00B63B67">
              <w:t>elastic</w:t>
            </w:r>
            <w:r w:rsidR="00035674" w:rsidRPr="00B63B67">
              <w:t xml:space="preserve"> foundation and carrying a concentrated </w:t>
            </w:r>
            <w:r w:rsidR="0046088F" w:rsidRPr="00B63B67">
              <w:t xml:space="preserve">moment </w:t>
            </w:r>
            <w:r w:rsidR="00035674" w:rsidRPr="00B63B67">
              <w:t>at the finite end of the beam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46088F" w:rsidP="00670A67">
            <w:pPr>
              <w:jc w:val="center"/>
            </w:pPr>
            <w:r w:rsidRPr="00B63B67">
              <w:t>10</w:t>
            </w:r>
          </w:p>
        </w:tc>
      </w:tr>
      <w:tr w:rsidR="005D0F4A" w:rsidRPr="00B63B67" w:rsidTr="00B63B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B63B67" w:rsidRDefault="00B63B67" w:rsidP="00B63B67">
            <w:r>
              <w:t xml:space="preserve">   </w:t>
            </w:r>
            <w:r w:rsidR="004B0AB5" w:rsidRPr="00B63B67">
              <w:t>9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5D0F4A" w:rsidP="00B63B67">
            <w:pPr>
              <w:rPr>
                <w:u w:val="single"/>
              </w:rPr>
            </w:pPr>
            <w:r w:rsidRPr="00B63B67">
              <w:rPr>
                <w:b/>
                <w:u w:val="single"/>
              </w:rPr>
              <w:t>Compulsory</w:t>
            </w:r>
            <w:r w:rsidRPr="00B63B6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63B67" w:rsidRDefault="005D0F4A" w:rsidP="00670A67">
            <w:pPr>
              <w:jc w:val="center"/>
            </w:pP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0567A5" w:rsidP="00B63B67">
            <w:pPr>
              <w:jc w:val="both"/>
            </w:pPr>
            <w:r w:rsidRPr="00B63B67">
              <w:t>Explain  Nadai’s Sand heap Analogy</w:t>
            </w:r>
            <w:r w:rsidR="0061605E" w:rsidRPr="00B63B67">
              <w:tab/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4B0AB5" w:rsidP="00670A67">
            <w:pPr>
              <w:jc w:val="center"/>
            </w:pPr>
            <w:r w:rsidRPr="00B63B67">
              <w:t>2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B63B67" w:rsidRDefault="000567A5" w:rsidP="00B63B67">
            <w:pPr>
              <w:jc w:val="both"/>
            </w:pPr>
            <w:r w:rsidRPr="00B63B67">
              <w:t xml:space="preserve">Develop the  necessary equations and yield surface according to Von Mises </w:t>
            </w:r>
            <w:r w:rsidR="00041ED7" w:rsidRPr="00B63B67">
              <w:t>yield</w:t>
            </w:r>
            <w:r w:rsidRPr="00B63B67">
              <w:t xml:space="preserve"> criterion.</w:t>
            </w:r>
            <w:r w:rsidR="0061605E" w:rsidRPr="00B63B6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4B0AB5" w:rsidP="00670A67">
            <w:pPr>
              <w:jc w:val="center"/>
            </w:pPr>
            <w:r w:rsidRPr="00B63B67">
              <w:t>8</w:t>
            </w:r>
          </w:p>
        </w:tc>
      </w:tr>
      <w:tr w:rsidR="005D0F4A" w:rsidRPr="00B63B67" w:rsidTr="00B63B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B63B67" w:rsidRDefault="005D0F4A" w:rsidP="00B63B6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63B67" w:rsidRDefault="004B0AB5" w:rsidP="00B63B67">
            <w:pPr>
              <w:jc w:val="center"/>
            </w:pPr>
            <w:r w:rsidRPr="00B63B67">
              <w:t>c</w:t>
            </w:r>
            <w:r w:rsidR="005D0F4A" w:rsidRPr="00B63B67">
              <w:t>.</w:t>
            </w:r>
          </w:p>
        </w:tc>
        <w:tc>
          <w:tcPr>
            <w:tcW w:w="6720" w:type="dxa"/>
            <w:shd w:val="clear" w:color="auto" w:fill="auto"/>
          </w:tcPr>
          <w:p w:rsidR="000567A5" w:rsidRPr="00B63B67" w:rsidRDefault="000567A5" w:rsidP="00B63B67">
            <w:pPr>
              <w:jc w:val="both"/>
            </w:pPr>
            <w:r w:rsidRPr="00B63B67">
              <w:t>A thick cylinder of internal radius 15 cm and external radius 25 cm is subjected to an internal pressure” p” MPa.</w:t>
            </w:r>
            <w:r w:rsidRPr="00B63B67">
              <w:rPr>
                <w:vertAlign w:val="superscript"/>
              </w:rPr>
              <w:t xml:space="preserve">  </w:t>
            </w:r>
            <w:r w:rsidRPr="00B63B67">
              <w:t>. If the yield stress for the cylinder material is 220 N/mm</w:t>
            </w:r>
            <w:r w:rsidRPr="00B63B67">
              <w:rPr>
                <w:vertAlign w:val="superscript"/>
              </w:rPr>
              <w:t xml:space="preserve">2. </w:t>
            </w:r>
            <w:r w:rsidRPr="00B63B67">
              <w:t xml:space="preserve">, determine the following </w:t>
            </w:r>
          </w:p>
          <w:p w:rsidR="000567A5" w:rsidRPr="00B63B67" w:rsidRDefault="000567A5" w:rsidP="00050656">
            <w:pPr>
              <w:pStyle w:val="ListParagraph"/>
              <w:numPr>
                <w:ilvl w:val="0"/>
                <w:numId w:val="28"/>
              </w:numPr>
            </w:pPr>
            <w:r w:rsidRPr="00B63B67">
              <w:t>The pressure at which the cylinder will start yielding just at the inner surface</w:t>
            </w:r>
            <w:r w:rsidR="00B63B67">
              <w:t>.</w:t>
            </w:r>
          </w:p>
          <w:p w:rsidR="00050656" w:rsidRDefault="000567A5" w:rsidP="00050656">
            <w:pPr>
              <w:pStyle w:val="ListParagraph"/>
              <w:numPr>
                <w:ilvl w:val="0"/>
                <w:numId w:val="28"/>
              </w:numPr>
            </w:pPr>
            <w:r w:rsidRPr="00B63B67">
              <w:t>The stresses when the cylinder has a plastic front radius of 20 cm and</w:t>
            </w:r>
            <w:r w:rsidR="00050656">
              <w:t xml:space="preserve"> </w:t>
            </w:r>
          </w:p>
          <w:p w:rsidR="000567A5" w:rsidRPr="00050656" w:rsidRDefault="000567A5" w:rsidP="00050656">
            <w:pPr>
              <w:pStyle w:val="ListParagraph"/>
              <w:numPr>
                <w:ilvl w:val="0"/>
                <w:numId w:val="28"/>
              </w:numPr>
            </w:pPr>
            <w:r w:rsidRPr="00B63B67">
              <w:t>The stresses when the entire cylinder has yielded</w:t>
            </w:r>
            <w:r w:rsidR="00B63B67">
              <w:t>.</w:t>
            </w:r>
            <w:r w:rsidRPr="00050656">
              <w:rPr>
                <w:vertAlign w:val="superscript"/>
              </w:rPr>
              <w:tab/>
            </w:r>
          </w:p>
          <w:p w:rsidR="005D0F4A" w:rsidRPr="00B63B67" w:rsidRDefault="000567A5" w:rsidP="00050656">
            <w:pPr>
              <w:ind w:left="360"/>
            </w:pPr>
            <w:r w:rsidRPr="00B63B67">
              <w:t>Assume Von-Mises yield condition and a state of plane strain</w:t>
            </w:r>
            <w:r w:rsidR="00B63B6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B63B67" w:rsidRDefault="00B63B67" w:rsidP="00AA3F2E">
            <w:pPr>
              <w:jc w:val="center"/>
            </w:pPr>
            <w:r>
              <w:t>CO</w:t>
            </w:r>
            <w:r w:rsidR="0051003C" w:rsidRPr="00B63B67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B63B67" w:rsidRDefault="0027443A" w:rsidP="00670A67">
            <w:pPr>
              <w:jc w:val="center"/>
            </w:pPr>
            <w:r w:rsidRPr="00B63B67">
              <w:t>10</w:t>
            </w:r>
          </w:p>
        </w:tc>
      </w:tr>
    </w:tbl>
    <w:p w:rsidR="00A5380E" w:rsidRDefault="00A5380E" w:rsidP="00A5380E">
      <w:pPr>
        <w:jc w:val="center"/>
        <w:rPr>
          <w:b/>
        </w:rPr>
      </w:pPr>
    </w:p>
    <w:p w:rsidR="00A5380E" w:rsidRPr="00697B26" w:rsidRDefault="00697B26" w:rsidP="00A5380E">
      <w:pPr>
        <w:jc w:val="center"/>
      </w:pPr>
      <w:r w:rsidRPr="00697B26">
        <w:t>ALL THE BEST</w:t>
      </w:r>
    </w:p>
    <w:sectPr w:rsidR="00A5380E" w:rsidRPr="00697B26" w:rsidSect="002137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613" w:rsidRDefault="00C94613" w:rsidP="00E273A7">
      <w:r>
        <w:separator/>
      </w:r>
    </w:p>
  </w:endnote>
  <w:endnote w:type="continuationSeparator" w:id="1">
    <w:p w:rsidR="00C94613" w:rsidRDefault="00C94613" w:rsidP="00E27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613" w:rsidRDefault="00C94613" w:rsidP="00E273A7">
      <w:r>
        <w:separator/>
      </w:r>
    </w:p>
  </w:footnote>
  <w:footnote w:type="continuationSeparator" w:id="1">
    <w:p w:rsidR="00C94613" w:rsidRDefault="00C94613" w:rsidP="00E27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0FA"/>
    <w:multiLevelType w:val="hybridMultilevel"/>
    <w:tmpl w:val="27CC4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3186B"/>
    <w:multiLevelType w:val="hybridMultilevel"/>
    <w:tmpl w:val="03F411DA"/>
    <w:lvl w:ilvl="0" w:tplc="0DAAB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21509"/>
    <w:multiLevelType w:val="hybridMultilevel"/>
    <w:tmpl w:val="27CC4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8F0CB1"/>
    <w:multiLevelType w:val="hybridMultilevel"/>
    <w:tmpl w:val="65D0542A"/>
    <w:lvl w:ilvl="0" w:tplc="830E2F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CD55B9"/>
    <w:multiLevelType w:val="hybridMultilevel"/>
    <w:tmpl w:val="27CC4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236C6E"/>
    <w:multiLevelType w:val="hybridMultilevel"/>
    <w:tmpl w:val="682C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D7068"/>
    <w:multiLevelType w:val="hybridMultilevel"/>
    <w:tmpl w:val="975E9BA6"/>
    <w:lvl w:ilvl="0" w:tplc="4E48A0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7310A4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1B3A21"/>
    <w:multiLevelType w:val="hybridMultilevel"/>
    <w:tmpl w:val="0E46E0B0"/>
    <w:lvl w:ilvl="0" w:tplc="662409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80CE8"/>
    <w:multiLevelType w:val="hybridMultilevel"/>
    <w:tmpl w:val="7A08FE74"/>
    <w:lvl w:ilvl="0" w:tplc="47DEA34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eastAsia="Times New Roman" w:hAnsi="Times-Roman" w:cs="Times-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762A78"/>
    <w:multiLevelType w:val="hybridMultilevel"/>
    <w:tmpl w:val="03AC2A5C"/>
    <w:lvl w:ilvl="0" w:tplc="8BF0DC46">
      <w:start w:val="1"/>
      <w:numFmt w:val="lowerRoman"/>
      <w:lvlText w:val="(%1)"/>
      <w:lvlJc w:val="left"/>
      <w:pPr>
        <w:ind w:left="1440" w:hanging="72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6B423D"/>
    <w:multiLevelType w:val="hybridMultilevel"/>
    <w:tmpl w:val="4038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F058D"/>
    <w:multiLevelType w:val="hybridMultilevel"/>
    <w:tmpl w:val="CBD2F3C0"/>
    <w:lvl w:ilvl="0" w:tplc="74F8A8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81D22"/>
    <w:multiLevelType w:val="hybridMultilevel"/>
    <w:tmpl w:val="9AA2A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D5D77"/>
    <w:multiLevelType w:val="hybridMultilevel"/>
    <w:tmpl w:val="40381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20B05"/>
    <w:multiLevelType w:val="hybridMultilevel"/>
    <w:tmpl w:val="6FC07738"/>
    <w:lvl w:ilvl="0" w:tplc="AA68F7A8">
      <w:start w:val="40"/>
      <w:numFmt w:val="decimal"/>
      <w:lvlText w:val="%1"/>
      <w:lvlJc w:val="left"/>
      <w:pPr>
        <w:ind w:left="2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5" w:hanging="360"/>
      </w:pPr>
    </w:lvl>
    <w:lvl w:ilvl="2" w:tplc="0409001B" w:tentative="1">
      <w:start w:val="1"/>
      <w:numFmt w:val="lowerRoman"/>
      <w:lvlText w:val="%3."/>
      <w:lvlJc w:val="right"/>
      <w:pPr>
        <w:ind w:left="4125" w:hanging="180"/>
      </w:pPr>
    </w:lvl>
    <w:lvl w:ilvl="3" w:tplc="0409000F" w:tentative="1">
      <w:start w:val="1"/>
      <w:numFmt w:val="decimal"/>
      <w:lvlText w:val="%4."/>
      <w:lvlJc w:val="left"/>
      <w:pPr>
        <w:ind w:left="4845" w:hanging="360"/>
      </w:pPr>
    </w:lvl>
    <w:lvl w:ilvl="4" w:tplc="04090019" w:tentative="1">
      <w:start w:val="1"/>
      <w:numFmt w:val="lowerLetter"/>
      <w:lvlText w:val="%5."/>
      <w:lvlJc w:val="left"/>
      <w:pPr>
        <w:ind w:left="5565" w:hanging="360"/>
      </w:pPr>
    </w:lvl>
    <w:lvl w:ilvl="5" w:tplc="0409001B" w:tentative="1">
      <w:start w:val="1"/>
      <w:numFmt w:val="lowerRoman"/>
      <w:lvlText w:val="%6."/>
      <w:lvlJc w:val="right"/>
      <w:pPr>
        <w:ind w:left="6285" w:hanging="180"/>
      </w:pPr>
    </w:lvl>
    <w:lvl w:ilvl="6" w:tplc="0409000F" w:tentative="1">
      <w:start w:val="1"/>
      <w:numFmt w:val="decimal"/>
      <w:lvlText w:val="%7."/>
      <w:lvlJc w:val="left"/>
      <w:pPr>
        <w:ind w:left="7005" w:hanging="360"/>
      </w:pPr>
    </w:lvl>
    <w:lvl w:ilvl="7" w:tplc="04090019" w:tentative="1">
      <w:start w:val="1"/>
      <w:numFmt w:val="lowerLetter"/>
      <w:lvlText w:val="%8."/>
      <w:lvlJc w:val="left"/>
      <w:pPr>
        <w:ind w:left="7725" w:hanging="360"/>
      </w:pPr>
    </w:lvl>
    <w:lvl w:ilvl="8" w:tplc="040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17">
    <w:nsid w:val="57220233"/>
    <w:multiLevelType w:val="hybridMultilevel"/>
    <w:tmpl w:val="9AA2A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3E1F30"/>
    <w:multiLevelType w:val="hybridMultilevel"/>
    <w:tmpl w:val="0CE88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521777"/>
    <w:multiLevelType w:val="hybridMultilevel"/>
    <w:tmpl w:val="ADA4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2329EC"/>
    <w:multiLevelType w:val="hybridMultilevel"/>
    <w:tmpl w:val="BA0CE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972A0"/>
    <w:multiLevelType w:val="hybridMultilevel"/>
    <w:tmpl w:val="5E9859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E2BAC"/>
    <w:multiLevelType w:val="hybridMultilevel"/>
    <w:tmpl w:val="F084A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7927C0"/>
    <w:multiLevelType w:val="hybridMultilevel"/>
    <w:tmpl w:val="891C9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371E0"/>
    <w:multiLevelType w:val="hybridMultilevel"/>
    <w:tmpl w:val="0CE88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1B0278"/>
    <w:multiLevelType w:val="hybridMultilevel"/>
    <w:tmpl w:val="476EC59A"/>
    <w:lvl w:ilvl="0" w:tplc="044AE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23"/>
  </w:num>
  <w:num w:numId="9">
    <w:abstractNumId w:val="16"/>
  </w:num>
  <w:num w:numId="10">
    <w:abstractNumId w:val="1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20"/>
  </w:num>
  <w:num w:numId="15">
    <w:abstractNumId w:val="13"/>
  </w:num>
  <w:num w:numId="16">
    <w:abstractNumId w:val="17"/>
  </w:num>
  <w:num w:numId="17">
    <w:abstractNumId w:val="14"/>
  </w:num>
  <w:num w:numId="18">
    <w:abstractNumId w:val="10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2"/>
  </w:num>
  <w:num w:numId="25">
    <w:abstractNumId w:val="4"/>
  </w:num>
  <w:num w:numId="26">
    <w:abstractNumId w:val="22"/>
  </w:num>
  <w:num w:numId="27">
    <w:abstractNumId w:val="7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35674"/>
    <w:rsid w:val="00041ED7"/>
    <w:rsid w:val="00050656"/>
    <w:rsid w:val="000510BC"/>
    <w:rsid w:val="000551D3"/>
    <w:rsid w:val="000567A5"/>
    <w:rsid w:val="00061821"/>
    <w:rsid w:val="00082606"/>
    <w:rsid w:val="000B7219"/>
    <w:rsid w:val="000C37F7"/>
    <w:rsid w:val="000C732B"/>
    <w:rsid w:val="000D2334"/>
    <w:rsid w:val="000E1399"/>
    <w:rsid w:val="000E188B"/>
    <w:rsid w:val="000F3EFE"/>
    <w:rsid w:val="00123EC8"/>
    <w:rsid w:val="00185D79"/>
    <w:rsid w:val="001A22FB"/>
    <w:rsid w:val="001C3FBF"/>
    <w:rsid w:val="001D41FE"/>
    <w:rsid w:val="001D670F"/>
    <w:rsid w:val="001E2222"/>
    <w:rsid w:val="001E7AB2"/>
    <w:rsid w:val="001F54D1"/>
    <w:rsid w:val="001F6195"/>
    <w:rsid w:val="001F7E9B"/>
    <w:rsid w:val="0021379E"/>
    <w:rsid w:val="0022243D"/>
    <w:rsid w:val="0023155A"/>
    <w:rsid w:val="00235351"/>
    <w:rsid w:val="00240B09"/>
    <w:rsid w:val="00257824"/>
    <w:rsid w:val="00266439"/>
    <w:rsid w:val="0027443A"/>
    <w:rsid w:val="00283134"/>
    <w:rsid w:val="002A2D3B"/>
    <w:rsid w:val="002B6A72"/>
    <w:rsid w:val="002D09FF"/>
    <w:rsid w:val="002D7611"/>
    <w:rsid w:val="002D76BB"/>
    <w:rsid w:val="002E336A"/>
    <w:rsid w:val="002E552A"/>
    <w:rsid w:val="002E5E2F"/>
    <w:rsid w:val="00304757"/>
    <w:rsid w:val="00324247"/>
    <w:rsid w:val="00345242"/>
    <w:rsid w:val="00376A83"/>
    <w:rsid w:val="00380146"/>
    <w:rsid w:val="003855F1"/>
    <w:rsid w:val="003B14BC"/>
    <w:rsid w:val="003B1F06"/>
    <w:rsid w:val="003C6BB4"/>
    <w:rsid w:val="0041268A"/>
    <w:rsid w:val="0046088F"/>
    <w:rsid w:val="0046314C"/>
    <w:rsid w:val="0046787F"/>
    <w:rsid w:val="00475FB5"/>
    <w:rsid w:val="004B0AB5"/>
    <w:rsid w:val="004E4C2B"/>
    <w:rsid w:val="004F787A"/>
    <w:rsid w:val="00501F18"/>
    <w:rsid w:val="0050571C"/>
    <w:rsid w:val="0051003C"/>
    <w:rsid w:val="005133D7"/>
    <w:rsid w:val="0053656C"/>
    <w:rsid w:val="005434F5"/>
    <w:rsid w:val="005527A4"/>
    <w:rsid w:val="005814FF"/>
    <w:rsid w:val="005D0F4A"/>
    <w:rsid w:val="005E7C9E"/>
    <w:rsid w:val="005F011C"/>
    <w:rsid w:val="005F23BD"/>
    <w:rsid w:val="0061605E"/>
    <w:rsid w:val="006202EA"/>
    <w:rsid w:val="0062605C"/>
    <w:rsid w:val="00632971"/>
    <w:rsid w:val="006639DF"/>
    <w:rsid w:val="00670A67"/>
    <w:rsid w:val="00670BB4"/>
    <w:rsid w:val="00681432"/>
    <w:rsid w:val="00681B25"/>
    <w:rsid w:val="00687BFC"/>
    <w:rsid w:val="00695B85"/>
    <w:rsid w:val="00697B26"/>
    <w:rsid w:val="006A5BED"/>
    <w:rsid w:val="006B4404"/>
    <w:rsid w:val="006B6953"/>
    <w:rsid w:val="006C55A0"/>
    <w:rsid w:val="006C7354"/>
    <w:rsid w:val="006E1731"/>
    <w:rsid w:val="00725A0A"/>
    <w:rsid w:val="007326F6"/>
    <w:rsid w:val="007431A3"/>
    <w:rsid w:val="007B2397"/>
    <w:rsid w:val="007B24D7"/>
    <w:rsid w:val="007D41B6"/>
    <w:rsid w:val="007D461F"/>
    <w:rsid w:val="00802202"/>
    <w:rsid w:val="0081627E"/>
    <w:rsid w:val="00821EC1"/>
    <w:rsid w:val="00836873"/>
    <w:rsid w:val="008459F0"/>
    <w:rsid w:val="00847D25"/>
    <w:rsid w:val="0086019D"/>
    <w:rsid w:val="00875196"/>
    <w:rsid w:val="008A56BE"/>
    <w:rsid w:val="008B0703"/>
    <w:rsid w:val="008B2870"/>
    <w:rsid w:val="008E3289"/>
    <w:rsid w:val="008F5EB3"/>
    <w:rsid w:val="00904D12"/>
    <w:rsid w:val="009249C0"/>
    <w:rsid w:val="009378A7"/>
    <w:rsid w:val="00940E46"/>
    <w:rsid w:val="0095679B"/>
    <w:rsid w:val="00972B7B"/>
    <w:rsid w:val="009B12A9"/>
    <w:rsid w:val="009B53DD"/>
    <w:rsid w:val="009C5A1D"/>
    <w:rsid w:val="009D09AE"/>
    <w:rsid w:val="009E4CA2"/>
    <w:rsid w:val="00A17EB4"/>
    <w:rsid w:val="00A205B0"/>
    <w:rsid w:val="00A2298B"/>
    <w:rsid w:val="00A52D55"/>
    <w:rsid w:val="00A5380E"/>
    <w:rsid w:val="00A765A7"/>
    <w:rsid w:val="00A836DD"/>
    <w:rsid w:val="00AA3F2E"/>
    <w:rsid w:val="00AA4D44"/>
    <w:rsid w:val="00AA5E39"/>
    <w:rsid w:val="00AA6B40"/>
    <w:rsid w:val="00AB563D"/>
    <w:rsid w:val="00AB5D36"/>
    <w:rsid w:val="00AE264C"/>
    <w:rsid w:val="00B009B1"/>
    <w:rsid w:val="00B06B7E"/>
    <w:rsid w:val="00B222B8"/>
    <w:rsid w:val="00B52EC9"/>
    <w:rsid w:val="00B60E7E"/>
    <w:rsid w:val="00B63B67"/>
    <w:rsid w:val="00B76A60"/>
    <w:rsid w:val="00B87FAB"/>
    <w:rsid w:val="00BA539E"/>
    <w:rsid w:val="00BA7CD3"/>
    <w:rsid w:val="00BB3C6C"/>
    <w:rsid w:val="00BB5C6B"/>
    <w:rsid w:val="00BC7763"/>
    <w:rsid w:val="00BD6AD5"/>
    <w:rsid w:val="00BE5184"/>
    <w:rsid w:val="00BF1800"/>
    <w:rsid w:val="00BF25ED"/>
    <w:rsid w:val="00C0582B"/>
    <w:rsid w:val="00C06B0D"/>
    <w:rsid w:val="00C3743D"/>
    <w:rsid w:val="00C54776"/>
    <w:rsid w:val="00C60C6A"/>
    <w:rsid w:val="00C81140"/>
    <w:rsid w:val="00C94613"/>
    <w:rsid w:val="00C95F18"/>
    <w:rsid w:val="00CA2405"/>
    <w:rsid w:val="00CB2395"/>
    <w:rsid w:val="00CB7A50"/>
    <w:rsid w:val="00CD29D2"/>
    <w:rsid w:val="00CD5BF4"/>
    <w:rsid w:val="00CE1825"/>
    <w:rsid w:val="00CE5503"/>
    <w:rsid w:val="00D12DE1"/>
    <w:rsid w:val="00D35799"/>
    <w:rsid w:val="00D3698C"/>
    <w:rsid w:val="00D41F79"/>
    <w:rsid w:val="00D433B8"/>
    <w:rsid w:val="00D62341"/>
    <w:rsid w:val="00D62C5E"/>
    <w:rsid w:val="00D64FF9"/>
    <w:rsid w:val="00D91B9E"/>
    <w:rsid w:val="00D94D54"/>
    <w:rsid w:val="00D977A7"/>
    <w:rsid w:val="00DC239F"/>
    <w:rsid w:val="00DC4BFA"/>
    <w:rsid w:val="00DE0497"/>
    <w:rsid w:val="00E11FED"/>
    <w:rsid w:val="00E121FC"/>
    <w:rsid w:val="00E2655E"/>
    <w:rsid w:val="00E273A7"/>
    <w:rsid w:val="00E54572"/>
    <w:rsid w:val="00E70A47"/>
    <w:rsid w:val="00E73214"/>
    <w:rsid w:val="00E745A4"/>
    <w:rsid w:val="00E824B7"/>
    <w:rsid w:val="00E8580B"/>
    <w:rsid w:val="00EB0EE0"/>
    <w:rsid w:val="00EB604D"/>
    <w:rsid w:val="00ED6C7F"/>
    <w:rsid w:val="00ED7C98"/>
    <w:rsid w:val="00EF6B77"/>
    <w:rsid w:val="00EF6C6A"/>
    <w:rsid w:val="00F02244"/>
    <w:rsid w:val="00F02B27"/>
    <w:rsid w:val="00F11EDB"/>
    <w:rsid w:val="00F162EA"/>
    <w:rsid w:val="00F208C0"/>
    <w:rsid w:val="00F266A7"/>
    <w:rsid w:val="00F55D6F"/>
    <w:rsid w:val="00F57CD9"/>
    <w:rsid w:val="00F75761"/>
    <w:rsid w:val="00F9578E"/>
    <w:rsid w:val="00FD3758"/>
    <w:rsid w:val="00FE02AC"/>
    <w:rsid w:val="00FF1A79"/>
    <w:rsid w:val="00FF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73"/>
        <o:r id="V:Rule2" type="arc" idref="#_x0000_s1071"/>
        <o:r id="V:Rule5" type="arc" idref="#_x0000_s1072"/>
        <o:r id="V:Rule6" type="arc" idref="#_x0000_s1070"/>
        <o:r id="V:Rule8" type="arc" idref="#_x0000_s1077"/>
        <o:r id="V:Rule9" type="arc" idref="#_x0000_s1076"/>
        <o:r id="V:Rule10" type="arc" idref="#_x0000_s1075"/>
        <o:r id="V:Rule11" type="arc" idref="#_x0000_s1074"/>
        <o:r id="V:Rule18" type="connector" idref="#_x0000_s1080"/>
        <o:r id="V:Rule19" type="connector" idref="#_x0000_s1067"/>
        <o:r id="V:Rule20" type="connector" idref="#_x0000_s1068"/>
        <o:r id="V:Rule21" type="connector" idref="#_x0000_s1069"/>
        <o:r id="V:Rule22" type="connector" idref="#_x0000_s1081"/>
        <o:r id="V:Rule23" type="connector" idref="#_x0000_s1078"/>
        <o:r id="V:Rule24" type="connector" idref="#_x0000_s1082"/>
        <o:r id="V:Rule25" type="connector" idref="#_x0000_s1079"/>
        <o:r id="V:Rule26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B12A9"/>
    <w:rPr>
      <w:rFonts w:eastAsia="Times New Roman" w:cs="Calibri"/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9B12A9"/>
    <w:rPr>
      <w:rFonts w:ascii="Calibri" w:hAnsi="Calibri" w:cs="Calibri"/>
      <w:sz w:val="22"/>
      <w:szCs w:val="22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12A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273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73A7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C058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DB27-B878-4611-BAFB-276CC1FE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130</cp:revision>
  <cp:lastPrinted>2017-11-25T11:08:00Z</cp:lastPrinted>
  <dcterms:created xsi:type="dcterms:W3CDTF">2017-10-05T11:34:00Z</dcterms:created>
  <dcterms:modified xsi:type="dcterms:W3CDTF">2017-11-25T11:10:00Z</dcterms:modified>
</cp:coreProperties>
</file>